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b/>
          <w:bCs/>
          <w:sz w:val="32"/>
          <w:szCs w:val="32"/>
        </w:rPr>
      </w:pPr>
      <w:r>
        <w:rPr>
          <w:rFonts w:hint="default" w:ascii="Arial" w:hAnsi="Arial" w:cs="Arial"/>
          <w:b/>
          <w:bCs/>
          <w:sz w:val="32"/>
          <w:szCs w:val="32"/>
        </w:rPr>
        <w:t>Analysis of data</w:t>
      </w:r>
    </w:p>
    <w:p>
      <w:pPr>
        <w:jc w:val="both"/>
        <w:rPr>
          <w:rFonts w:hint="default" w:ascii="Arial" w:hAnsi="Arial" w:cs="Arial"/>
          <w:b w:val="0"/>
          <w:bCs w:val="0"/>
          <w:sz w:val="24"/>
          <w:szCs w:val="24"/>
          <w:lang w:val="en-US" w:eastAsia="zh-CN"/>
        </w:rPr>
      </w:pPr>
      <w:r>
        <w:rPr>
          <w:rFonts w:hint="default" w:ascii="Arial" w:hAnsi="Arial" w:cs="Arial"/>
          <w:b/>
          <w:bCs/>
          <w:sz w:val="24"/>
          <w:szCs w:val="24"/>
          <w:lang w:val="en-US" w:eastAsia="zh-CN"/>
        </w:rPr>
        <w:t>Name：</w:t>
      </w:r>
      <w:r>
        <w:rPr>
          <w:rFonts w:hint="default" w:ascii="Arial" w:hAnsi="Arial" w:cs="Arial"/>
          <w:b w:val="0"/>
          <w:bCs w:val="0"/>
          <w:sz w:val="24"/>
          <w:szCs w:val="24"/>
          <w:lang w:val="en-US" w:eastAsia="zh-CN"/>
        </w:rPr>
        <w:t>Renfei Du</w:t>
      </w:r>
    </w:p>
    <w:p>
      <w:pPr>
        <w:jc w:val="both"/>
        <w:rPr>
          <w:rFonts w:hint="default" w:ascii="Arial" w:hAnsi="Arial" w:eastAsia="sans-serif" w:cs="Arial"/>
          <w:i w:val="0"/>
          <w:iCs w:val="0"/>
          <w:caps w:val="0"/>
          <w:color w:val="2A4036"/>
          <w:spacing w:val="0"/>
          <w:sz w:val="24"/>
          <w:szCs w:val="24"/>
        </w:rPr>
      </w:pPr>
      <w:r>
        <w:rPr>
          <w:rFonts w:hint="default" w:ascii="Arial" w:hAnsi="Arial" w:cs="Arial"/>
          <w:b/>
          <w:bCs/>
          <w:sz w:val="24"/>
          <w:szCs w:val="24"/>
          <w:lang w:val="en-US" w:eastAsia="zh-CN"/>
        </w:rPr>
        <w:t>Introduction：</w:t>
      </w:r>
      <w:r>
        <w:rPr>
          <w:rFonts w:hint="default" w:ascii="Arial" w:hAnsi="Arial" w:cs="Arial"/>
          <w:b w:val="0"/>
          <w:bCs w:val="0"/>
          <w:sz w:val="24"/>
          <w:szCs w:val="24"/>
          <w:lang w:val="en-US" w:eastAsia="zh-CN"/>
        </w:rPr>
        <w:t>RAWGraphs is a free and open source software.  RAWGraphs is an open source data visualization framework built with the goal of making the visual representation of complex data easy for everyone.Primarily conceived as a tool for designers and vis geeks, RAWGraphs aims at providing a missing link between spreadsheet applications (e.g. Microsoft Excel, Apple Numbers, OpenRefine) and vector graphics editors (e.g. Adobe Illustrator, Inkscape, Figma).</w:t>
      </w:r>
      <w:r>
        <w:rPr>
          <w:rFonts w:hint="default" w:ascii="Arial" w:hAnsi="Arial" w:eastAsia="宋体" w:cs="Arial"/>
          <w:b w:val="0"/>
          <w:bCs w:val="0"/>
          <w:sz w:val="24"/>
          <w:szCs w:val="24"/>
          <w:lang w:val="en-US" w:eastAsia="zh-CN"/>
        </w:rPr>
        <w:t xml:space="preserve"> </w:t>
      </w:r>
      <w:r>
        <w:rPr>
          <w:rFonts w:hint="default" w:ascii="Arial" w:hAnsi="Arial" w:eastAsia="宋体" w:cs="Arial"/>
          <w:b w:val="0"/>
          <w:bCs w:val="0"/>
          <w:sz w:val="24"/>
          <w:szCs w:val="24"/>
          <w:lang w:val="en-US" w:eastAsia="zh-CN"/>
        </w:rPr>
        <w:fldChar w:fldCharType="begin"/>
      </w:r>
      <w:r>
        <w:rPr>
          <w:rFonts w:hint="default" w:ascii="Arial" w:hAnsi="Arial" w:eastAsia="宋体" w:cs="Arial"/>
          <w:b w:val="0"/>
          <w:bCs w:val="0"/>
          <w:sz w:val="24"/>
          <w:szCs w:val="24"/>
          <w:lang w:val="en-US" w:eastAsia="zh-CN"/>
        </w:rPr>
        <w:instrText xml:space="preserve"> ADDIN  EN.CITE &lt;EndNote&gt;&lt;Cite&gt;&lt;Author&gt;Takano&lt;/Author&gt;&lt;Year&gt;2014&lt;/Year&gt;&lt;RecNum&gt;91&lt;/RecNum&gt;&lt;DisplayText&gt;[115]&lt;/DisplayText&gt;&lt;record&gt;&lt;rec-number&gt;91&lt;/rec-number&gt;&lt;foreign-keys&gt;&lt;key app="EN" db-id="f9a90fpadt9r2ke5dzbpw0ded5w5fsexxrvw" timestamp="1646006605"&gt;91&lt;/key&gt;&lt;/foreign-keys&gt;&lt;ref-type name="Journal Article"&gt;17&lt;/ref-type&gt;&lt;contributors&gt;&lt;authors&gt;&lt;author&gt;Takano, Naoharu&lt;/author&gt;&lt;author&gt;Sarfraz, Yasmeen&lt;/author&gt;&lt;author&gt;Gilkes, Daniele M&lt;/author&gt;&lt;author&gt;Chaturvedi, Pallavi&lt;/author&gt;&lt;author&gt;Xiang, Lisha&lt;/author&gt;&lt;author&gt;Suematsu, Makoto&lt;/author&gt;&lt;author&gt;Zagzag, David&lt;/author&gt;&lt;author&gt;Semenza, Gregg L&lt;/author&gt;&lt;/authors&gt;&lt;/contributors&gt;&lt;titles&gt;&lt;title&gt;Decreased expression of cystathionine β-synthase promotes glioma tumorigenesis&lt;/title&gt;&lt;secondary-title&gt;Molecular Cancer Research&lt;/secondary-title&gt;&lt;/titles&gt;&lt;periodical&gt;&lt;full-title&gt;Molecular Cancer Research&lt;/full-title&gt;&lt;/periodical&gt;&lt;pages&gt;1398-1406&lt;/pages&gt;&lt;volume&gt;12&lt;/volume&gt;&lt;number&gt;10&lt;/number&gt;&lt;dates&gt;&lt;year&gt;2014&lt;/year&gt;&lt;/dates&gt;&lt;isbn&gt;1541-7786&lt;/isbn&gt;&lt;urls&gt;&lt;/urls&gt;&lt;/record&gt;&lt;/Cite&gt;&lt;/EndNote&gt;</w:instrText>
      </w:r>
      <w:r>
        <w:rPr>
          <w:rFonts w:hint="default" w:ascii="Arial" w:hAnsi="Arial" w:eastAsia="宋体" w:cs="Arial"/>
          <w:b w:val="0"/>
          <w:bCs w:val="0"/>
          <w:sz w:val="24"/>
          <w:szCs w:val="24"/>
          <w:lang w:val="en-US" w:eastAsia="zh-CN"/>
        </w:rPr>
        <w:fldChar w:fldCharType="separate"/>
      </w:r>
      <w:r>
        <w:rPr>
          <w:rFonts w:hint="default" w:ascii="Arial" w:hAnsi="Arial" w:eastAsia="宋体" w:cs="Arial"/>
          <w:b w:val="0"/>
          <w:bCs w:val="0"/>
          <w:sz w:val="24"/>
          <w:szCs w:val="24"/>
          <w:lang w:val="en-US" w:eastAsia="zh-CN" w:bidi="ar-SA"/>
        </w:rPr>
        <w:t>[1]</w:t>
      </w:r>
      <w:r>
        <w:rPr>
          <w:rFonts w:hint="default" w:ascii="Arial" w:hAnsi="Arial" w:eastAsia="宋体" w:cs="Arial"/>
          <w:b w:val="0"/>
          <w:bCs w:val="0"/>
          <w:sz w:val="24"/>
          <w:szCs w:val="24"/>
          <w:lang w:val="en-US" w:eastAsia="zh-CN"/>
        </w:rPr>
        <w:fldChar w:fldCharType="end"/>
      </w:r>
      <w:r>
        <w:rPr>
          <w:rFonts w:hint="default" w:ascii="Arial" w:hAnsi="Arial" w:eastAsia="sans-serif" w:cs="Arial"/>
          <w:b w:val="0"/>
          <w:bCs w:val="0"/>
          <w:i w:val="0"/>
          <w:iCs w:val="0"/>
          <w:caps w:val="0"/>
          <w:color w:val="333333"/>
          <w:spacing w:val="0"/>
          <w:sz w:val="24"/>
          <w:szCs w:val="24"/>
          <w:shd w:val="clear" w:fill="FAFAFA"/>
        </w:rPr>
        <w:t>Originally conceived for graphic designers to provide a series of tasks not available with other tools, it evolved into a platform that provides simple ways to map data dimensions onto visual variables. It presents a chart-based approach to data visualisation: each visual model is an independent module exposing different visual variables that can be used to map data dimensions. Consequently, users can create complex data visualisations. Finally, the tool is meant to produce outputs that are open, that is, not subjected to proprietary solutions, which can be further edited.</w:t>
      </w:r>
      <w:r>
        <w:rPr>
          <w:rFonts w:hint="default" w:ascii="Arial" w:hAnsi="Arial" w:eastAsia="宋体" w:cs="Arial"/>
          <w:b w:val="0"/>
          <w:bCs w:val="0"/>
          <w:sz w:val="24"/>
          <w:szCs w:val="24"/>
          <w:lang w:val="en-US" w:eastAsia="zh-CN" w:bidi="ar-SA"/>
        </w:rPr>
        <w:t>[</w:t>
      </w:r>
      <w:r>
        <w:rPr>
          <w:rFonts w:hint="default" w:ascii="Arial" w:hAnsi="Arial" w:eastAsia="宋体" w:cs="Arial"/>
          <w:b w:val="0"/>
          <w:bCs w:val="0"/>
          <w:sz w:val="24"/>
          <w:szCs w:val="24"/>
          <w:lang w:val="en-US" w:eastAsia="zh-CN"/>
        </w:rPr>
        <w:fldChar w:fldCharType="begin"/>
      </w:r>
      <w:r>
        <w:rPr>
          <w:rFonts w:hint="default" w:ascii="Arial" w:hAnsi="Arial" w:eastAsia="宋体" w:cs="Arial"/>
          <w:b w:val="0"/>
          <w:bCs w:val="0"/>
          <w:sz w:val="24"/>
          <w:szCs w:val="24"/>
          <w:lang w:val="en-US" w:eastAsia="zh-CN"/>
        </w:rPr>
        <w:instrText xml:space="preserve"> ADDIN  EN.CITE &lt;EndNote&gt;&lt;Cite&gt;&lt;Author&gt;Takano&lt;/Author&gt;&lt;Year&gt;2014&lt;/Year&gt;&lt;RecNum&gt;91&lt;/RecNum&gt;&lt;DisplayText&gt;[115]&lt;/DisplayText&gt;&lt;record&gt;&lt;rec-number&gt;91&lt;/rec-number&gt;&lt;foreign-keys&gt;&lt;key app="EN" db-id="f9a90fpadt9r2ke5dzbpw0ded5w5fsexxrvw" timestamp="1646006605"&gt;91&lt;/key&gt;&lt;/foreign-keys&gt;&lt;ref-type name="Journal Article"&gt;17&lt;/ref-type&gt;&lt;contributors&gt;&lt;authors&gt;&lt;author&gt;Takano, Naoharu&lt;/author&gt;&lt;author&gt;Sarfraz, Yasmeen&lt;/author&gt;&lt;author&gt;Gilkes, Daniele M&lt;/author&gt;&lt;author&gt;Chaturvedi, Pallavi&lt;/author&gt;&lt;author&gt;Xiang, Lisha&lt;/author&gt;&lt;author&gt;Suematsu, Makoto&lt;/author&gt;&lt;author&gt;Zagzag, David&lt;/author&gt;&lt;author&gt;Semenza, Gregg L&lt;/author&gt;&lt;/authors&gt;&lt;/contributors&gt;&lt;titles&gt;&lt;title&gt;Decreased expression of cystathionine β-synthase promotes glioma tumorigenesis&lt;/title&gt;&lt;secondary-title&gt;Molecular Cancer Research&lt;/secondary-title&gt;&lt;/titles&gt;&lt;periodical&gt;&lt;full-title&gt;Molecular Cancer Research&lt;/full-title&gt;&lt;/periodical&gt;&lt;pages&gt;1398-1406&lt;/pages&gt;&lt;volume&gt;12&lt;/volume&gt;&lt;number&gt;10&lt;/number&gt;&lt;dates&gt;&lt;year&gt;2014&lt;/year&gt;&lt;/dates&gt;&lt;isbn&gt;1541-7786&lt;/isbn&gt;&lt;urls&gt;&lt;/urls&gt;&lt;/record&gt;&lt;/Cite&gt;&lt;/EndNote&gt;</w:instrText>
      </w:r>
      <w:r>
        <w:rPr>
          <w:rFonts w:hint="default" w:ascii="Arial" w:hAnsi="Arial" w:eastAsia="宋体" w:cs="Arial"/>
          <w:b w:val="0"/>
          <w:bCs w:val="0"/>
          <w:sz w:val="24"/>
          <w:szCs w:val="24"/>
          <w:lang w:val="en-US" w:eastAsia="zh-CN"/>
        </w:rPr>
        <w:fldChar w:fldCharType="separate"/>
      </w:r>
      <w:r>
        <w:rPr>
          <w:rFonts w:hint="eastAsia" w:ascii="Arial" w:hAnsi="Arial" w:eastAsia="宋体" w:cs="Arial"/>
          <w:b w:val="0"/>
          <w:bCs w:val="0"/>
          <w:sz w:val="24"/>
          <w:szCs w:val="24"/>
          <w:lang w:val="en-US" w:eastAsia="zh-CN" w:bidi="ar-SA"/>
        </w:rPr>
        <w:t>2</w:t>
      </w:r>
      <w:r>
        <w:rPr>
          <w:rFonts w:hint="default" w:ascii="Arial" w:hAnsi="Arial" w:eastAsia="宋体" w:cs="Arial"/>
          <w:b w:val="0"/>
          <w:bCs w:val="0"/>
          <w:sz w:val="24"/>
          <w:szCs w:val="24"/>
          <w:lang w:val="en-US" w:eastAsia="zh-CN" w:bidi="ar-SA"/>
        </w:rPr>
        <w:t>]</w:t>
      </w:r>
      <w:r>
        <w:rPr>
          <w:rFonts w:hint="default" w:ascii="Arial" w:hAnsi="Arial" w:eastAsia="宋体" w:cs="Arial"/>
          <w:b w:val="0"/>
          <w:bCs w:val="0"/>
          <w:sz w:val="24"/>
          <w:szCs w:val="24"/>
          <w:lang w:val="en-US" w:eastAsia="zh-CN"/>
        </w:rPr>
        <w:fldChar w:fldCharType="end"/>
      </w:r>
    </w:p>
    <w:p>
      <w:pPr>
        <w:jc w:val="both"/>
        <w:rPr>
          <w:rFonts w:hint="default" w:ascii="Arial" w:hAnsi="Arial" w:cs="Arial"/>
          <w:b w:val="0"/>
          <w:bCs w:val="0"/>
          <w:sz w:val="24"/>
          <w:szCs w:val="24"/>
          <w:lang w:val="en-US" w:eastAsia="zh-CN"/>
        </w:rPr>
      </w:pPr>
    </w:p>
    <w:p>
      <w:pPr>
        <w:pStyle w:val="2"/>
        <w:keepNext w:val="0"/>
        <w:keepLines w:val="0"/>
        <w:widowControl/>
        <w:suppressLineNumbers w:val="0"/>
        <w:shd w:val="clear" w:fill="FFFFFF"/>
        <w:spacing w:before="0" w:beforeAutospacing="0" w:after="120" w:afterAutospacing="0" w:line="307" w:lineRule="atLeast"/>
        <w:ind w:left="0" w:firstLine="0"/>
        <w:rPr>
          <w:rFonts w:hint="default" w:ascii="Arial" w:hAnsi="Arial" w:eastAsia="sans-serif" w:cs="Arial"/>
          <w:i w:val="0"/>
          <w:iCs w:val="0"/>
          <w:caps w:val="0"/>
          <w:color w:val="2A4036"/>
          <w:spacing w:val="0"/>
          <w:sz w:val="24"/>
          <w:szCs w:val="24"/>
        </w:rPr>
      </w:pPr>
      <w:r>
        <w:rPr>
          <w:rFonts w:hint="default" w:ascii="Arial" w:hAnsi="Arial" w:cs="Arial"/>
          <w:b/>
          <w:bCs/>
          <w:sz w:val="24"/>
          <w:szCs w:val="24"/>
          <w:lang w:val="en-US" w:eastAsia="zh-CN"/>
        </w:rPr>
        <w:t>Methodology：</w:t>
      </w:r>
      <w:r>
        <w:rPr>
          <w:rFonts w:hint="default" w:ascii="Arial" w:hAnsi="Arial" w:eastAsia="sans-serif" w:cs="Arial"/>
          <w:i w:val="0"/>
          <w:iCs w:val="0"/>
          <w:caps w:val="0"/>
          <w:color w:val="2A4036"/>
          <w:spacing w:val="0"/>
          <w:sz w:val="24"/>
          <w:szCs w:val="24"/>
          <w:shd w:val="clear" w:fill="FFFFFF"/>
        </w:rPr>
        <w:t>1. Load data</w:t>
      </w:r>
    </w:p>
    <w:p>
      <w:pPr>
        <w:pStyle w:val="2"/>
        <w:keepNext w:val="0"/>
        <w:keepLines w:val="0"/>
        <w:widowControl/>
        <w:suppressLineNumbers w:val="0"/>
        <w:shd w:val="clear" w:fill="FFFFFF"/>
        <w:spacing w:before="0" w:beforeAutospacing="0" w:after="120" w:afterAutospacing="0" w:line="307" w:lineRule="atLeast"/>
        <w:ind w:firstLine="1680" w:firstLineChars="700"/>
        <w:rPr>
          <w:rFonts w:hint="default" w:ascii="Arial" w:hAnsi="Arial" w:eastAsia="sans-serif" w:cs="Arial"/>
          <w:i w:val="0"/>
          <w:iCs w:val="0"/>
          <w:caps w:val="0"/>
          <w:color w:val="2A4036"/>
          <w:spacing w:val="0"/>
          <w:sz w:val="24"/>
          <w:szCs w:val="24"/>
        </w:rPr>
      </w:pPr>
      <w:r>
        <w:rPr>
          <w:rFonts w:hint="default" w:ascii="Arial" w:hAnsi="Arial" w:eastAsia="sans-serif" w:cs="Arial"/>
          <w:i w:val="0"/>
          <w:iCs w:val="0"/>
          <w:caps w:val="0"/>
          <w:color w:val="2A4036"/>
          <w:spacing w:val="0"/>
          <w:sz w:val="24"/>
          <w:szCs w:val="24"/>
          <w:shd w:val="clear" w:fill="FFFFFF"/>
        </w:rPr>
        <w:t>2. Choose a chart</w:t>
      </w:r>
    </w:p>
    <w:p>
      <w:pPr>
        <w:pStyle w:val="2"/>
        <w:keepNext w:val="0"/>
        <w:keepLines w:val="0"/>
        <w:widowControl/>
        <w:suppressLineNumbers w:val="0"/>
        <w:shd w:val="clear" w:fill="FFFFFF"/>
        <w:spacing w:before="0" w:beforeAutospacing="0" w:after="120" w:afterAutospacing="0" w:line="307" w:lineRule="atLeast"/>
        <w:ind w:left="0" w:firstLine="1680" w:firstLineChars="700"/>
        <w:rPr>
          <w:rFonts w:hint="default" w:ascii="Arial" w:hAnsi="Arial" w:eastAsia="sans-serif" w:cs="Arial"/>
          <w:i w:val="0"/>
          <w:iCs w:val="0"/>
          <w:caps w:val="0"/>
          <w:color w:val="2A4036"/>
          <w:spacing w:val="0"/>
          <w:sz w:val="24"/>
          <w:szCs w:val="24"/>
        </w:rPr>
      </w:pPr>
      <w:r>
        <w:rPr>
          <w:rFonts w:hint="default" w:ascii="Arial" w:hAnsi="Arial" w:eastAsia="sans-serif" w:cs="Arial"/>
          <w:i w:val="0"/>
          <w:iCs w:val="0"/>
          <w:caps w:val="0"/>
          <w:color w:val="2A4036"/>
          <w:spacing w:val="0"/>
          <w:sz w:val="24"/>
          <w:szCs w:val="24"/>
          <w:shd w:val="clear" w:fill="FFFFFF"/>
        </w:rPr>
        <w:t xml:space="preserve">3. Map </w:t>
      </w:r>
      <w:r>
        <w:rPr>
          <w:rFonts w:hint="eastAsia" w:ascii="Arial" w:hAnsi="Arial" w:eastAsia="宋体" w:cs="Arial"/>
          <w:i w:val="0"/>
          <w:iCs w:val="0"/>
          <w:caps w:val="0"/>
          <w:color w:val="2A4036"/>
          <w:spacing w:val="0"/>
          <w:sz w:val="24"/>
          <w:szCs w:val="24"/>
          <w:shd w:val="clear" w:fill="FFFFFF"/>
          <w:lang w:val="en-US" w:eastAsia="zh-CN"/>
        </w:rPr>
        <w:t xml:space="preserve">my </w:t>
      </w:r>
      <w:r>
        <w:rPr>
          <w:rFonts w:hint="default" w:ascii="Arial" w:hAnsi="Arial" w:eastAsia="sans-serif" w:cs="Arial"/>
          <w:i w:val="0"/>
          <w:iCs w:val="0"/>
          <w:caps w:val="0"/>
          <w:color w:val="2A4036"/>
          <w:spacing w:val="0"/>
          <w:sz w:val="24"/>
          <w:szCs w:val="24"/>
          <w:shd w:val="clear" w:fill="FFFFFF"/>
        </w:rPr>
        <w:t>data dimensions to the visual variables of the chart</w:t>
      </w:r>
    </w:p>
    <w:p>
      <w:pPr>
        <w:ind w:firstLine="1680" w:firstLineChars="700"/>
        <w:jc w:val="both"/>
        <w:rPr>
          <w:rFonts w:hint="default" w:ascii="Arial" w:hAnsi="Arial" w:eastAsia="sans-serif" w:cs="Arial"/>
          <w:i w:val="0"/>
          <w:iCs w:val="0"/>
          <w:caps w:val="0"/>
          <w:color w:val="2A4036"/>
          <w:spacing w:val="0"/>
          <w:sz w:val="24"/>
          <w:szCs w:val="24"/>
        </w:rPr>
      </w:pPr>
      <w:r>
        <w:rPr>
          <w:rFonts w:hint="default" w:ascii="Arial" w:hAnsi="Arial" w:eastAsia="sans-serif" w:cs="Arial"/>
          <w:i w:val="0"/>
          <w:iCs w:val="0"/>
          <w:caps w:val="0"/>
          <w:color w:val="2A4036"/>
          <w:spacing w:val="0"/>
          <w:sz w:val="24"/>
          <w:szCs w:val="24"/>
          <w:shd w:val="clear" w:fill="FFFFFF"/>
        </w:rPr>
        <w:t>4.Tune visualization and export</w:t>
      </w:r>
      <w:r>
        <w:rPr>
          <w:rFonts w:hint="default" w:ascii="Arial" w:hAnsi="Arial" w:eastAsia="宋体" w:cs="Arial"/>
          <w:b w:val="0"/>
          <w:bCs w:val="0"/>
          <w:sz w:val="24"/>
          <w:szCs w:val="24"/>
          <w:lang w:val="en-US" w:eastAsia="zh-CN"/>
        </w:rPr>
        <w:fldChar w:fldCharType="begin"/>
      </w:r>
      <w:r>
        <w:rPr>
          <w:rFonts w:hint="default" w:ascii="Arial" w:hAnsi="Arial" w:eastAsia="宋体" w:cs="Arial"/>
          <w:b w:val="0"/>
          <w:bCs w:val="0"/>
          <w:sz w:val="24"/>
          <w:szCs w:val="24"/>
          <w:lang w:val="en-US" w:eastAsia="zh-CN"/>
        </w:rPr>
        <w:instrText xml:space="preserve"> ADDIN  EN.CITE &lt;EndNote&gt;&lt;Cite&gt;&lt;Author&gt;Takano&lt;/Author&gt;&lt;Year&gt;2014&lt;/Year&gt;&lt;RecNum&gt;91&lt;/RecNum&gt;&lt;DisplayText&gt;[115]&lt;/DisplayText&gt;&lt;record&gt;&lt;rec-number&gt;91&lt;/rec-number&gt;&lt;foreign-keys&gt;&lt;key app="EN" db-id="f9a90fpadt9r2ke5dzbpw0ded5w5fsexxrvw" timestamp="1646006605"&gt;91&lt;/key&gt;&lt;/foreign-keys&gt;&lt;ref-type name="Journal Article"&gt;17&lt;/ref-type&gt;&lt;contributors&gt;&lt;authors&gt;&lt;author&gt;Takano, Naoharu&lt;/author&gt;&lt;author&gt;Sarfraz, Yasmeen&lt;/author&gt;&lt;author&gt;Gilkes, Daniele M&lt;/author&gt;&lt;author&gt;Chaturvedi, Pallavi&lt;/author&gt;&lt;author&gt;Xiang, Lisha&lt;/author&gt;&lt;author&gt;Suematsu, Makoto&lt;/author&gt;&lt;author&gt;Zagzag, David&lt;/author&gt;&lt;author&gt;Semenza, Gregg L&lt;/author&gt;&lt;/authors&gt;&lt;/contributors&gt;&lt;titles&gt;&lt;title&gt;Decreased expression of cystathionine β-synthase promotes glioma tumorigenesis&lt;/title&gt;&lt;secondary-title&gt;Molecular Cancer Research&lt;/secondary-title&gt;&lt;/titles&gt;&lt;periodical&gt;&lt;full-title&gt;Molecular Cancer Research&lt;/full-title&gt;&lt;/periodical&gt;&lt;pages&gt;1398-1406&lt;/pages&gt;&lt;volume&gt;12&lt;/volume&gt;&lt;number&gt;10&lt;/number&gt;&lt;dates&gt;&lt;year&gt;2014&lt;/year&gt;&lt;/dates&gt;&lt;isbn&gt;1541-7786&lt;/isbn&gt;&lt;urls&gt;&lt;/urls&gt;&lt;/record&gt;&lt;/Cite&gt;&lt;/EndNote&gt;</w:instrText>
      </w:r>
      <w:r>
        <w:rPr>
          <w:rFonts w:hint="default" w:ascii="Arial" w:hAnsi="Arial" w:eastAsia="宋体" w:cs="Arial"/>
          <w:b w:val="0"/>
          <w:bCs w:val="0"/>
          <w:sz w:val="24"/>
          <w:szCs w:val="24"/>
          <w:lang w:val="en-US" w:eastAsia="zh-CN"/>
        </w:rPr>
        <w:fldChar w:fldCharType="separate"/>
      </w:r>
      <w:r>
        <w:rPr>
          <w:rFonts w:hint="default" w:ascii="Arial" w:hAnsi="Arial" w:eastAsia="宋体" w:cs="Arial"/>
          <w:b w:val="0"/>
          <w:bCs w:val="0"/>
          <w:sz w:val="24"/>
          <w:szCs w:val="24"/>
          <w:lang w:val="en-US" w:eastAsia="zh-CN" w:bidi="ar-SA"/>
        </w:rPr>
        <w:t>[</w:t>
      </w:r>
      <w:r>
        <w:rPr>
          <w:rFonts w:hint="eastAsia" w:ascii="Arial" w:hAnsi="Arial" w:eastAsia="宋体" w:cs="Arial"/>
          <w:b w:val="0"/>
          <w:bCs w:val="0"/>
          <w:sz w:val="24"/>
          <w:szCs w:val="24"/>
          <w:lang w:val="en-US" w:eastAsia="zh-CN" w:bidi="ar-SA"/>
        </w:rPr>
        <w:t>3</w:t>
      </w:r>
      <w:r>
        <w:rPr>
          <w:rFonts w:hint="default" w:ascii="Arial" w:hAnsi="Arial" w:eastAsia="宋体" w:cs="Arial"/>
          <w:b w:val="0"/>
          <w:bCs w:val="0"/>
          <w:sz w:val="24"/>
          <w:szCs w:val="24"/>
          <w:lang w:val="en-US" w:eastAsia="zh-CN" w:bidi="ar-SA"/>
        </w:rPr>
        <w:t>]</w:t>
      </w:r>
      <w:r>
        <w:rPr>
          <w:rFonts w:hint="default" w:ascii="Arial" w:hAnsi="Arial" w:eastAsia="宋体" w:cs="Arial"/>
          <w:b w:val="0"/>
          <w:bCs w:val="0"/>
          <w:sz w:val="24"/>
          <w:szCs w:val="24"/>
          <w:lang w:val="en-US" w:eastAsia="zh-CN"/>
        </w:rPr>
        <w:fldChar w:fldCharType="end"/>
      </w:r>
    </w:p>
    <w:p>
      <w:pPr>
        <w:jc w:val="both"/>
        <w:rPr>
          <w:rFonts w:hint="default" w:ascii="Arial" w:hAnsi="Arial" w:cs="Arial"/>
          <w:b/>
          <w:bCs/>
          <w:sz w:val="24"/>
          <w:szCs w:val="24"/>
          <w:lang w:val="en-US" w:eastAsia="zh-CN"/>
        </w:rPr>
      </w:pPr>
    </w:p>
    <w:p>
      <w:pPr>
        <w:jc w:val="both"/>
        <w:rPr>
          <w:rFonts w:hint="default" w:ascii="Arial" w:hAnsi="Arial" w:cs="Arial"/>
          <w:b/>
          <w:bCs/>
          <w:sz w:val="24"/>
          <w:szCs w:val="24"/>
          <w:lang w:val="en-US" w:eastAsia="zh-CN"/>
        </w:rPr>
      </w:pPr>
      <w:r>
        <w:rPr>
          <w:rFonts w:hint="default" w:ascii="Arial" w:hAnsi="Arial" w:cs="Arial"/>
          <w:b/>
          <w:bCs/>
          <w:sz w:val="24"/>
          <w:szCs w:val="24"/>
          <w:lang w:val="en-US" w:eastAsia="zh-CN"/>
        </w:rPr>
        <w:t>References：</w:t>
      </w:r>
    </w:p>
    <w:p>
      <w:pPr>
        <w:jc w:val="both"/>
        <w:rPr>
          <w:rFonts w:hint="default" w:ascii="Arial" w:hAnsi="Arial" w:eastAsia="宋体" w:cs="Arial"/>
          <w:b w:val="0"/>
          <w:bCs w:val="0"/>
          <w:color w:val="auto"/>
          <w:sz w:val="24"/>
          <w:szCs w:val="24"/>
          <w:lang w:val="en-US" w:eastAsia="zh-CN"/>
        </w:rPr>
      </w:pPr>
      <w:r>
        <w:rPr>
          <w:rFonts w:hint="default" w:ascii="Arial" w:hAnsi="Arial" w:eastAsia="宋体" w:cs="Arial"/>
          <w:b w:val="0"/>
          <w:bCs w:val="0"/>
          <w:color w:val="auto"/>
          <w:sz w:val="24"/>
          <w:szCs w:val="24"/>
          <w:lang w:val="en-US" w:eastAsia="zh-CN"/>
        </w:rPr>
        <w:fldChar w:fldCharType="begin"/>
      </w:r>
      <w:r>
        <w:rPr>
          <w:rFonts w:hint="default" w:ascii="Arial" w:hAnsi="Arial" w:eastAsia="宋体" w:cs="Arial"/>
          <w:b w:val="0"/>
          <w:bCs w:val="0"/>
          <w:color w:val="auto"/>
          <w:sz w:val="24"/>
          <w:szCs w:val="24"/>
          <w:lang w:val="en-US" w:eastAsia="zh-CN"/>
        </w:rPr>
        <w:instrText xml:space="preserve"> ADDIN  EN.CITE &lt;EndNote&gt;&lt;Cite&gt;&lt;Author&gt;Takano&lt;/Author&gt;&lt;Year&gt;2014&lt;/Year&gt;&lt;RecNum&gt;91&lt;/RecNum&gt;&lt;DisplayText&gt;[115]&lt;/DisplayText&gt;&lt;record&gt;&lt;rec-number&gt;91&lt;/rec-number&gt;&lt;foreign-keys&gt;&lt;key app="EN" db-id="f9a90fpadt9r2ke5dzbpw0ded5w5fsexxrvw" timestamp="1646006605"&gt;91&lt;/key&gt;&lt;/foreign-keys&gt;&lt;ref-type name="Journal Article"&gt;17&lt;/ref-type&gt;&lt;contributors&gt;&lt;authors&gt;&lt;author&gt;Takano, Naoharu&lt;/author&gt;&lt;author&gt;Sarfraz, Yasmeen&lt;/author&gt;&lt;author&gt;Gilkes, Daniele M&lt;/author&gt;&lt;author&gt;Chaturvedi, Pallavi&lt;/author&gt;&lt;author&gt;Xiang, Lisha&lt;/author&gt;&lt;author&gt;Suematsu, Makoto&lt;/author&gt;&lt;author&gt;Zagzag, David&lt;/author&gt;&lt;author&gt;Semenza, Gregg L&lt;/author&gt;&lt;/authors&gt;&lt;/contributors&gt;&lt;titles&gt;&lt;title&gt;Decreased expression of cystathionine β-synthase promotes glioma tumorigenesis&lt;/title&gt;&lt;secondary-title&gt;Molecular Cancer Research&lt;/secondary-title&gt;&lt;/titles&gt;&lt;periodical&gt;&lt;full-title&gt;Molecular Cancer Research&lt;/full-title&gt;&lt;/periodical&gt;&lt;pages&gt;1398-1406&lt;/pages&gt;&lt;volume&gt;12&lt;/volume&gt;&lt;number&gt;10&lt;/number&gt;&lt;dates&gt;&lt;year&gt;2014&lt;/year&gt;&lt;/dates&gt;&lt;isbn&gt;1541-7786&lt;/isbn&gt;&lt;urls&gt;&lt;/urls&gt;&lt;/record&gt;&lt;/Cite&gt;&lt;/EndNote&gt;</w:instrText>
      </w:r>
      <w:r>
        <w:rPr>
          <w:rFonts w:hint="default" w:ascii="Arial" w:hAnsi="Arial" w:eastAsia="宋体" w:cs="Arial"/>
          <w:b w:val="0"/>
          <w:bCs w:val="0"/>
          <w:color w:val="auto"/>
          <w:sz w:val="24"/>
          <w:szCs w:val="24"/>
          <w:lang w:val="en-US" w:eastAsia="zh-CN"/>
        </w:rPr>
        <w:fldChar w:fldCharType="separate"/>
      </w:r>
      <w:r>
        <w:rPr>
          <w:rFonts w:hint="default" w:ascii="Arial" w:hAnsi="Arial" w:eastAsia="宋体" w:cs="Arial"/>
          <w:b w:val="0"/>
          <w:bCs w:val="0"/>
          <w:color w:val="auto"/>
          <w:sz w:val="24"/>
          <w:szCs w:val="24"/>
          <w:lang w:val="en-US" w:eastAsia="zh-CN" w:bidi="ar-SA"/>
        </w:rPr>
        <w:t>[1]</w:t>
      </w:r>
      <w:r>
        <w:rPr>
          <w:rFonts w:hint="default" w:ascii="Arial" w:hAnsi="Arial" w:eastAsia="宋体" w:cs="Arial"/>
          <w:b w:val="0"/>
          <w:bCs w:val="0"/>
          <w:color w:val="auto"/>
          <w:sz w:val="24"/>
          <w:szCs w:val="24"/>
          <w:lang w:val="en-US" w:eastAsia="zh-CN"/>
        </w:rPr>
        <w:fldChar w:fldCharType="end"/>
      </w:r>
      <w:r>
        <w:rPr>
          <w:rFonts w:hint="eastAsia" w:ascii="Arial" w:hAnsi="Arial" w:eastAsia="宋体" w:cs="Arial"/>
          <w:b w:val="0"/>
          <w:bCs w:val="0"/>
          <w:color w:val="auto"/>
          <w:sz w:val="24"/>
          <w:szCs w:val="24"/>
          <w:lang w:val="en-US" w:eastAsia="zh-CN"/>
        </w:rPr>
        <w:t xml:space="preserve"> </w:t>
      </w:r>
      <w:r>
        <w:rPr>
          <w:rFonts w:hint="default" w:ascii="Arial" w:hAnsi="Arial" w:cs="Arial"/>
          <w:b w:val="0"/>
          <w:bCs w:val="0"/>
          <w:color w:val="auto"/>
          <w:sz w:val="24"/>
          <w:szCs w:val="24"/>
          <w:lang w:val="en-US" w:eastAsia="zh-CN"/>
        </w:rPr>
        <w:t>https://www.rawgraphs.io/support-us</w:t>
      </w:r>
      <w:r>
        <w:rPr>
          <w:rFonts w:hint="default" w:ascii="Arial" w:hAnsi="Arial" w:eastAsia="宋体" w:cs="Arial"/>
          <w:b w:val="0"/>
          <w:bCs w:val="0"/>
          <w:color w:val="auto"/>
          <w:sz w:val="24"/>
          <w:szCs w:val="24"/>
          <w:lang w:val="en-US" w:eastAsia="zh-CN"/>
        </w:rPr>
        <w:t xml:space="preserve"> </w:t>
      </w:r>
    </w:p>
    <w:p>
      <w:pPr>
        <w:jc w:val="both"/>
        <w:rPr>
          <w:rFonts w:hint="default" w:ascii="Arial" w:hAnsi="Arial" w:eastAsia="宋体" w:cs="Arial"/>
          <w:b w:val="0"/>
          <w:bCs w:val="0"/>
          <w:color w:val="auto"/>
          <w:sz w:val="24"/>
          <w:szCs w:val="24"/>
          <w:lang w:val="en-US" w:eastAsia="zh-CN"/>
        </w:rPr>
      </w:pPr>
      <w:r>
        <w:rPr>
          <w:rFonts w:hint="default" w:ascii="Arial" w:hAnsi="Arial" w:eastAsia="宋体" w:cs="Arial"/>
          <w:b w:val="0"/>
          <w:bCs w:val="0"/>
          <w:color w:val="auto"/>
          <w:sz w:val="24"/>
          <w:szCs w:val="24"/>
          <w:lang w:val="en-US" w:eastAsia="zh-CN" w:bidi="ar-SA"/>
        </w:rPr>
        <w:t>[</w:t>
      </w:r>
      <w:r>
        <w:rPr>
          <w:rFonts w:hint="default" w:ascii="Arial" w:hAnsi="Arial" w:eastAsia="宋体" w:cs="Arial"/>
          <w:b w:val="0"/>
          <w:bCs w:val="0"/>
          <w:color w:val="auto"/>
          <w:sz w:val="24"/>
          <w:szCs w:val="24"/>
          <w:lang w:val="en-US" w:eastAsia="zh-CN"/>
        </w:rPr>
        <w:fldChar w:fldCharType="begin"/>
      </w:r>
      <w:r>
        <w:rPr>
          <w:rFonts w:hint="default" w:ascii="Arial" w:hAnsi="Arial" w:eastAsia="宋体" w:cs="Arial"/>
          <w:b w:val="0"/>
          <w:bCs w:val="0"/>
          <w:color w:val="auto"/>
          <w:sz w:val="24"/>
          <w:szCs w:val="24"/>
          <w:lang w:val="en-US" w:eastAsia="zh-CN"/>
        </w:rPr>
        <w:instrText xml:space="preserve"> ADDIN  EN.CITE &lt;EndNote&gt;&lt;Cite&gt;&lt;Author&gt;Takano&lt;/Author&gt;&lt;Year&gt;2014&lt;/Year&gt;&lt;RecNum&gt;91&lt;/RecNum&gt;&lt;DisplayText&gt;[115]&lt;/DisplayText&gt;&lt;record&gt;&lt;rec-number&gt;91&lt;/rec-number&gt;&lt;foreign-keys&gt;&lt;key app="EN" db-id="f9a90fpadt9r2ke5dzbpw0ded5w5fsexxrvw" timestamp="1646006605"&gt;91&lt;/key&gt;&lt;/foreign-keys&gt;&lt;ref-type name="Journal Article"&gt;17&lt;/ref-type&gt;&lt;contributors&gt;&lt;authors&gt;&lt;author&gt;Takano, Naoharu&lt;/author&gt;&lt;author&gt;Sarfraz, Yasmeen&lt;/author&gt;&lt;author&gt;Gilkes, Daniele M&lt;/author&gt;&lt;author&gt;Chaturvedi, Pallavi&lt;/author&gt;&lt;author&gt;Xiang, Lisha&lt;/author&gt;&lt;author&gt;Suematsu, Makoto&lt;/author&gt;&lt;author&gt;Zagzag, David&lt;/author&gt;&lt;author&gt;Semenza, Gregg L&lt;/author&gt;&lt;/authors&gt;&lt;/contributors&gt;&lt;titles&gt;&lt;title&gt;Decreased expression of cystathionine β-synthase promotes glioma tumorigenesis&lt;/title&gt;&lt;secondary-title&gt;Molecular Cancer Research&lt;/secondary-title&gt;&lt;/titles&gt;&lt;periodical&gt;&lt;full-title&gt;Molecular Cancer Research&lt;/full-title&gt;&lt;/periodical&gt;&lt;pages&gt;1398-1406&lt;/pages&gt;&lt;volume&gt;12&lt;/volume&gt;&lt;number&gt;10&lt;/number&gt;&lt;dates&gt;&lt;year&gt;2014&lt;/year&gt;&lt;/dates&gt;&lt;isbn&gt;1541-7786&lt;/isbn&gt;&lt;urls&gt;&lt;/urls&gt;&lt;/record&gt;&lt;/Cite&gt;&lt;/EndNote&gt;</w:instrText>
      </w:r>
      <w:r>
        <w:rPr>
          <w:rFonts w:hint="default" w:ascii="Arial" w:hAnsi="Arial" w:eastAsia="宋体" w:cs="Arial"/>
          <w:b w:val="0"/>
          <w:bCs w:val="0"/>
          <w:color w:val="auto"/>
          <w:sz w:val="24"/>
          <w:szCs w:val="24"/>
          <w:lang w:val="en-US" w:eastAsia="zh-CN"/>
        </w:rPr>
        <w:fldChar w:fldCharType="separate"/>
      </w:r>
      <w:r>
        <w:rPr>
          <w:rFonts w:hint="eastAsia" w:ascii="Arial" w:hAnsi="Arial" w:eastAsia="宋体" w:cs="Arial"/>
          <w:b w:val="0"/>
          <w:bCs w:val="0"/>
          <w:color w:val="auto"/>
          <w:sz w:val="24"/>
          <w:szCs w:val="24"/>
          <w:lang w:val="en-US" w:eastAsia="zh-CN" w:bidi="ar-SA"/>
        </w:rPr>
        <w:t>2</w:t>
      </w:r>
      <w:r>
        <w:rPr>
          <w:rFonts w:hint="default" w:ascii="Arial" w:hAnsi="Arial" w:eastAsia="宋体" w:cs="Arial"/>
          <w:b w:val="0"/>
          <w:bCs w:val="0"/>
          <w:color w:val="auto"/>
          <w:sz w:val="24"/>
          <w:szCs w:val="24"/>
          <w:lang w:val="en-US" w:eastAsia="zh-CN" w:bidi="ar-SA"/>
        </w:rPr>
        <w:t>]</w:t>
      </w:r>
      <w:r>
        <w:rPr>
          <w:rFonts w:hint="default" w:ascii="Arial" w:hAnsi="Arial" w:eastAsia="宋体" w:cs="Arial"/>
          <w:b w:val="0"/>
          <w:bCs w:val="0"/>
          <w:color w:val="auto"/>
          <w:sz w:val="24"/>
          <w:szCs w:val="24"/>
          <w:lang w:val="en-US" w:eastAsia="zh-CN"/>
        </w:rPr>
        <w:fldChar w:fldCharType="end"/>
      </w:r>
      <w:r>
        <w:rPr>
          <w:rFonts w:hint="eastAsia" w:ascii="Arial" w:hAnsi="Arial" w:eastAsia="宋体" w:cs="Arial"/>
          <w:b w:val="0"/>
          <w:bCs w:val="0"/>
          <w:color w:val="auto"/>
          <w:sz w:val="24"/>
          <w:szCs w:val="24"/>
          <w:lang w:val="en-US" w:eastAsia="zh-CN"/>
        </w:rPr>
        <w:t xml:space="preserve"> </w:t>
      </w:r>
      <w:r>
        <w:rPr>
          <w:rFonts w:hint="default" w:ascii="Arial" w:hAnsi="Arial" w:eastAsia="宋体" w:cs="Arial"/>
          <w:b w:val="0"/>
          <w:bCs w:val="0"/>
          <w:color w:val="auto"/>
          <w:sz w:val="24"/>
          <w:szCs w:val="24"/>
          <w:lang w:val="en-US" w:eastAsia="zh-CN"/>
        </w:rPr>
        <w:fldChar w:fldCharType="begin"/>
      </w:r>
      <w:r>
        <w:rPr>
          <w:rFonts w:hint="default" w:ascii="Arial" w:hAnsi="Arial" w:eastAsia="宋体" w:cs="Arial"/>
          <w:b w:val="0"/>
          <w:bCs w:val="0"/>
          <w:color w:val="auto"/>
          <w:sz w:val="24"/>
          <w:szCs w:val="24"/>
          <w:lang w:val="en-US" w:eastAsia="zh-CN"/>
        </w:rPr>
        <w:instrText xml:space="preserve"> HYPERLINK "https://dl.acm.org/doi/10.1145/3125571.3125585" </w:instrText>
      </w:r>
      <w:r>
        <w:rPr>
          <w:rFonts w:hint="default" w:ascii="Arial" w:hAnsi="Arial" w:eastAsia="宋体" w:cs="Arial"/>
          <w:b w:val="0"/>
          <w:bCs w:val="0"/>
          <w:color w:val="auto"/>
          <w:sz w:val="24"/>
          <w:szCs w:val="24"/>
          <w:lang w:val="en-US" w:eastAsia="zh-CN"/>
        </w:rPr>
        <w:fldChar w:fldCharType="separate"/>
      </w:r>
      <w:r>
        <w:rPr>
          <w:rStyle w:val="5"/>
          <w:rFonts w:hint="default" w:ascii="Arial" w:hAnsi="Arial" w:eastAsia="宋体" w:cs="Arial"/>
          <w:b w:val="0"/>
          <w:bCs w:val="0"/>
          <w:color w:val="auto"/>
          <w:sz w:val="24"/>
          <w:szCs w:val="24"/>
          <w:lang w:val="en-US" w:eastAsia="zh-CN"/>
        </w:rPr>
        <w:t>https://dl.acm.org/doi/10.1145/3125571.3125585</w:t>
      </w:r>
      <w:r>
        <w:rPr>
          <w:rFonts w:hint="default" w:ascii="Arial" w:hAnsi="Arial" w:eastAsia="宋体" w:cs="Arial"/>
          <w:b w:val="0"/>
          <w:bCs w:val="0"/>
          <w:color w:val="auto"/>
          <w:sz w:val="24"/>
          <w:szCs w:val="24"/>
          <w:lang w:val="en-US" w:eastAsia="zh-CN"/>
        </w:rPr>
        <w:fldChar w:fldCharType="end"/>
      </w:r>
    </w:p>
    <w:p>
      <w:pPr>
        <w:ind w:left="240" w:hanging="240" w:hangingChars="100"/>
        <w:jc w:val="both"/>
        <w:rPr>
          <w:rFonts w:hint="default" w:ascii="Arial" w:hAnsi="Arial" w:eastAsia="宋体" w:cs="Arial"/>
          <w:b w:val="0"/>
          <w:bCs w:val="0"/>
          <w:color w:val="auto"/>
          <w:sz w:val="24"/>
          <w:szCs w:val="24"/>
          <w:lang w:val="en-US" w:eastAsia="zh-CN"/>
        </w:rPr>
      </w:pPr>
      <w:r>
        <w:rPr>
          <w:rFonts w:hint="default" w:ascii="Arial" w:hAnsi="Arial" w:eastAsia="宋体" w:cs="Arial"/>
          <w:b w:val="0"/>
          <w:bCs w:val="0"/>
          <w:color w:val="auto"/>
          <w:sz w:val="24"/>
          <w:szCs w:val="24"/>
          <w:lang w:val="en-US" w:eastAsia="zh-CN"/>
        </w:rPr>
        <w:fldChar w:fldCharType="begin"/>
      </w:r>
      <w:r>
        <w:rPr>
          <w:rFonts w:hint="default" w:ascii="Arial" w:hAnsi="Arial" w:eastAsia="宋体" w:cs="Arial"/>
          <w:b w:val="0"/>
          <w:bCs w:val="0"/>
          <w:color w:val="auto"/>
          <w:sz w:val="24"/>
          <w:szCs w:val="24"/>
          <w:lang w:val="en-US" w:eastAsia="zh-CN"/>
        </w:rPr>
        <w:instrText xml:space="preserve"> ADDIN  EN.CITE &lt;EndNote&gt;&lt;Cite&gt;&lt;Author&gt;Takano&lt;/Author&gt;&lt;Year&gt;2014&lt;/Year&gt;&lt;RecNum&gt;91&lt;/RecNum&gt;&lt;DisplayText&gt;[115]&lt;/DisplayText&gt;&lt;record&gt;&lt;rec-number&gt;91&lt;/rec-number&gt;&lt;foreign-keys&gt;&lt;key app="EN" db-id="f9a90fpadt9r2ke5dzbpw0ded5w5fsexxrvw" timestamp="1646006605"&gt;91&lt;/key&gt;&lt;/foreign-keys&gt;&lt;ref-type name="Journal Article"&gt;17&lt;/ref-type&gt;&lt;contributors&gt;&lt;authors&gt;&lt;author&gt;Takano, Naoharu&lt;/author&gt;&lt;author&gt;Sarfraz, Yasmeen&lt;/author&gt;&lt;author&gt;Gilkes, Daniele M&lt;/author&gt;&lt;author&gt;Chaturvedi, Pallavi&lt;/author&gt;&lt;author&gt;Xiang, Lisha&lt;/author&gt;&lt;author&gt;Suematsu, Makoto&lt;/author&gt;&lt;author&gt;Zagzag, David&lt;/author&gt;&lt;author&gt;Semenza, Gregg L&lt;/author&gt;&lt;/authors&gt;&lt;/contributors&gt;&lt;titles&gt;&lt;title&gt;Decreased expression of cystathionine β-synthase promotes glioma tumorigenesis&lt;/title&gt;&lt;secondary-title&gt;Molecular Cancer Research&lt;/secondary-title&gt;&lt;/titles&gt;&lt;periodical&gt;&lt;full-title&gt;Molecular Cancer Research&lt;/full-title&gt;&lt;/periodical&gt;&lt;pages&gt;1398-1406&lt;/pages&gt;&lt;volume&gt;12&lt;/volume&gt;&lt;number&gt;10&lt;/number&gt;&lt;dates&gt;&lt;year&gt;2014&lt;/year&gt;&lt;/dates&gt;&lt;isbn&gt;1541-7786&lt;/isbn&gt;&lt;urls&gt;&lt;/urls&gt;&lt;/record&gt;&lt;/Cite&gt;&lt;/EndNote&gt;</w:instrText>
      </w:r>
      <w:r>
        <w:rPr>
          <w:rFonts w:hint="default" w:ascii="Arial" w:hAnsi="Arial" w:eastAsia="宋体" w:cs="Arial"/>
          <w:b w:val="0"/>
          <w:bCs w:val="0"/>
          <w:color w:val="auto"/>
          <w:sz w:val="24"/>
          <w:szCs w:val="24"/>
          <w:lang w:val="en-US" w:eastAsia="zh-CN"/>
        </w:rPr>
        <w:fldChar w:fldCharType="separate"/>
      </w:r>
      <w:r>
        <w:rPr>
          <w:rFonts w:hint="default" w:ascii="Arial" w:hAnsi="Arial" w:eastAsia="宋体" w:cs="Arial"/>
          <w:b w:val="0"/>
          <w:bCs w:val="0"/>
          <w:color w:val="auto"/>
          <w:sz w:val="24"/>
          <w:szCs w:val="24"/>
          <w:lang w:val="en-US" w:eastAsia="zh-CN" w:bidi="ar-SA"/>
        </w:rPr>
        <w:t>[</w:t>
      </w:r>
      <w:r>
        <w:rPr>
          <w:rFonts w:hint="eastAsia" w:ascii="Arial" w:hAnsi="Arial" w:eastAsia="宋体" w:cs="Arial"/>
          <w:b w:val="0"/>
          <w:bCs w:val="0"/>
          <w:color w:val="auto"/>
          <w:sz w:val="24"/>
          <w:szCs w:val="24"/>
          <w:lang w:val="en-US" w:eastAsia="zh-CN" w:bidi="ar-SA"/>
        </w:rPr>
        <w:t>3</w:t>
      </w:r>
      <w:r>
        <w:rPr>
          <w:rFonts w:hint="default" w:ascii="Arial" w:hAnsi="Arial" w:eastAsia="宋体" w:cs="Arial"/>
          <w:b w:val="0"/>
          <w:bCs w:val="0"/>
          <w:color w:val="auto"/>
          <w:sz w:val="24"/>
          <w:szCs w:val="24"/>
          <w:lang w:val="en-US" w:eastAsia="zh-CN" w:bidi="ar-SA"/>
        </w:rPr>
        <w:t>]</w:t>
      </w:r>
      <w:r>
        <w:rPr>
          <w:rFonts w:hint="default" w:ascii="Arial" w:hAnsi="Arial" w:eastAsia="宋体" w:cs="Arial"/>
          <w:b w:val="0"/>
          <w:bCs w:val="0"/>
          <w:color w:val="auto"/>
          <w:sz w:val="24"/>
          <w:szCs w:val="24"/>
          <w:lang w:val="en-US" w:eastAsia="zh-CN"/>
        </w:rPr>
        <w:fldChar w:fldCharType="end"/>
      </w:r>
      <w:r>
        <w:rPr>
          <w:rFonts w:hint="default" w:ascii="Arial" w:hAnsi="Arial" w:eastAsia="宋体" w:cs="Arial"/>
          <w:b w:val="0"/>
          <w:bCs w:val="0"/>
          <w:color w:val="auto"/>
          <w:sz w:val="24"/>
          <w:szCs w:val="24"/>
          <w:lang w:val="en-US" w:eastAsia="zh-CN"/>
        </w:rPr>
        <w:t>https://www.rawgraphs.io/learning/what-is-rawgraphs-our-approach-to-data-visualization</w:t>
      </w:r>
    </w:p>
    <w:p>
      <w:pPr>
        <w:jc w:val="both"/>
        <w:rPr>
          <w:rFonts w:hint="default" w:ascii="Arial" w:hAnsi="Arial" w:eastAsia="宋体" w:cs="Arial"/>
          <w:b w:val="0"/>
          <w:bCs w:val="0"/>
          <w:color w:val="auto"/>
          <w:sz w:val="24"/>
          <w:szCs w:val="24"/>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yZjgyMDUzMThkOTA5ZWZmMWVhYzFkNzI1YjFiODkifQ=="/>
  </w:docVars>
  <w:rsids>
    <w:rsidRoot w:val="00000000"/>
    <w:rsid w:val="07F341CA"/>
    <w:rsid w:val="3D091B82"/>
    <w:rsid w:val="4A3F6B77"/>
    <w:rsid w:val="66B508A0"/>
    <w:rsid w:val="69EF0FF5"/>
    <w:rsid w:val="7C5C4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195</Words>
  <Characters>1226</Characters>
  <Lines>0</Lines>
  <Paragraphs>0</Paragraphs>
  <TotalTime>8</TotalTime>
  <ScaleCrop>false</ScaleCrop>
  <LinksUpToDate>false</LinksUpToDate>
  <CharactersWithSpaces>1405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2022-07-01T13:08:00Z</dcterms:created>
  <dc:creator>DURENFEI</dc:creator>
  <cp:lastModifiedBy>征尘</cp:lastModifiedBy>
  <dcterms:modified xsi:type="dcterms:W3CDTF">2022-07-01T13:55:31Z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E647AB9A41E540A6A7A4EDDDB29B6A73</vt:lpwstr>
  </property>
</Properties>
</file>